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93" w:rsidRDefault="00B40BFA">
      <w:pPr>
        <w:rPr>
          <w:rStyle w:val="a3"/>
          <w:rFonts w:ascii="Montserrat" w:hAnsi="Montserrat"/>
          <w:color w:val="273350"/>
          <w:shd w:val="clear" w:color="auto" w:fill="FFFFFF"/>
        </w:rPr>
      </w:pPr>
      <w:r>
        <w:rPr>
          <w:rStyle w:val="a3"/>
          <w:rFonts w:ascii="Montserrat" w:hAnsi="Montserrat"/>
          <w:color w:val="273350"/>
          <w:shd w:val="clear" w:color="auto" w:fill="FFFFFF"/>
        </w:rPr>
        <w:t>Изменения в правилах административного судопроизводства</w:t>
      </w:r>
    </w:p>
    <w:p w:rsidR="00B40BFA" w:rsidRP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273350"/>
        </w:rPr>
      </w:pPr>
      <w:r w:rsidRPr="00B40BFA">
        <w:rPr>
          <w:rStyle w:val="a3"/>
          <w:rFonts w:ascii="Montserrat" w:hAnsi="Montserrat"/>
          <w:b w:val="0"/>
          <w:color w:val="273350"/>
        </w:rPr>
        <w:t>Федеральным законом от 24.07.2023 № 349-ФЗ внесен ряд изменений в Кодекс административного судопроизводства Российской Федерации.</w:t>
      </w:r>
    </w:p>
    <w:p w:rsid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соответствии с нововведениями, в исковом заявлении необходимо указывать номера телефонов, факсов, электронную почту истца, его представителя при согласии получать судебные извещения и вызовы по СМ</w:t>
      </w:r>
      <w:r>
        <w:rPr>
          <w:rFonts w:ascii="Montserrat" w:hAnsi="Montserrat"/>
          <w:color w:val="273350"/>
        </w:rPr>
        <w:t>С, факсу или электронной почте.</w:t>
      </w:r>
    </w:p>
    <w:p w:rsid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Совершать действия, которые не связаны с оказанием участнику дела квалифицированной юридической помощи, смогут и представители по доверенности без высшего юридического образования, ученой степени в этой сфере или статуса адвоката. Речь идет о получении судебных извещений, копий судебных актов, исполнительных документов, а так</w:t>
      </w:r>
      <w:r>
        <w:rPr>
          <w:rFonts w:ascii="Montserrat" w:hAnsi="Montserrat"/>
          <w:color w:val="273350"/>
        </w:rPr>
        <w:t>же копировании материалов дела.</w:t>
      </w:r>
    </w:p>
    <w:p w:rsid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Кроме того, теперь суд вправе формировать и направлять распоряжения, требования, поручения, вызовы и обращения в электронной форме. Такие документы должны быть заверены усиленной квалифицированной электронной подписью. В дополнение к ним оформляются бумажные экземпляры. Изменения законодательства оставляют для судов возможность составления в бумажной фо</w:t>
      </w:r>
      <w:r>
        <w:rPr>
          <w:rFonts w:ascii="Montserrat" w:hAnsi="Montserrat"/>
          <w:color w:val="273350"/>
        </w:rPr>
        <w:t>рме большинства судебных актов.</w:t>
      </w:r>
    </w:p>
    <w:p w:rsid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bookmarkStart w:id="0" w:name="_GoBack"/>
      <w:bookmarkEnd w:id="0"/>
      <w:r>
        <w:rPr>
          <w:rFonts w:ascii="Montserrat" w:hAnsi="Montserrat"/>
          <w:color w:val="273350"/>
        </w:rPr>
        <w:t>Также введены положения о перерыве в судебном заседании, его максимальный срок, согласно нововведениям, составляет 5 дней. Объявить перерыв в судебном заседании суд может как по своей инициативе, так и по ходатайству участника дела.</w:t>
      </w:r>
    </w:p>
    <w:p w:rsidR="00B40BFA" w:rsidRDefault="00B40BFA" w:rsidP="00B40BF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Изменения вступили в силу 04.08.2023.</w:t>
      </w:r>
    </w:p>
    <w:p w:rsidR="00B40BFA" w:rsidRDefault="00B40BFA"/>
    <w:sectPr w:rsidR="00B4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9C"/>
    <w:rsid w:val="00AB4D9C"/>
    <w:rsid w:val="00B40BFA"/>
    <w:rsid w:val="00B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5045"/>
  <w15:chartTrackingRefBased/>
  <w15:docId w15:val="{84988CCD-DD16-443D-8335-F1AFA49F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0BFA"/>
    <w:rPr>
      <w:b/>
      <w:bCs/>
    </w:rPr>
  </w:style>
  <w:style w:type="paragraph" w:styleId="a4">
    <w:name w:val="Normal (Web)"/>
    <w:basedOn w:val="a"/>
    <w:uiPriority w:val="99"/>
    <w:semiHidden/>
    <w:unhideWhenUsed/>
    <w:rsid w:val="00B40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2023-11-07T07:08:00Z</dcterms:created>
  <dcterms:modified xsi:type="dcterms:W3CDTF">2023-11-07T07:09:00Z</dcterms:modified>
</cp:coreProperties>
</file>